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09E" w:rsidRPr="00AD2CD3" w:rsidRDefault="00094186">
      <w:pPr>
        <w:rPr>
          <w:b/>
          <w:sz w:val="28"/>
          <w:szCs w:val="28"/>
        </w:rPr>
      </w:pPr>
      <w:r w:rsidRPr="00AD2CD3">
        <w:rPr>
          <w:b/>
          <w:sz w:val="28"/>
          <w:szCs w:val="28"/>
        </w:rPr>
        <w:t xml:space="preserve">Gender Pay Gap Reporting </w:t>
      </w:r>
      <w:r w:rsidR="00B20456">
        <w:rPr>
          <w:b/>
          <w:sz w:val="28"/>
          <w:szCs w:val="28"/>
        </w:rPr>
        <w:t>202</w:t>
      </w:r>
      <w:r w:rsidR="00541EA5">
        <w:rPr>
          <w:b/>
          <w:sz w:val="28"/>
          <w:szCs w:val="28"/>
        </w:rPr>
        <w:t>2</w:t>
      </w:r>
      <w:r w:rsidR="00824675" w:rsidRPr="00AD2CD3">
        <w:rPr>
          <w:b/>
          <w:sz w:val="28"/>
          <w:szCs w:val="28"/>
        </w:rPr>
        <w:t xml:space="preserve"> – St </w:t>
      </w:r>
      <w:r w:rsidR="00B20456" w:rsidRPr="00AD2CD3">
        <w:rPr>
          <w:b/>
          <w:sz w:val="28"/>
          <w:szCs w:val="28"/>
        </w:rPr>
        <w:t>Anne’s</w:t>
      </w:r>
      <w:r w:rsidR="00824675" w:rsidRPr="00AD2CD3">
        <w:rPr>
          <w:b/>
          <w:sz w:val="28"/>
          <w:szCs w:val="28"/>
        </w:rPr>
        <w:t xml:space="preserve"> College</w:t>
      </w:r>
    </w:p>
    <w:p w:rsidR="007B4095" w:rsidRPr="00E76CFA" w:rsidRDefault="00824675" w:rsidP="00AD2CD3">
      <w:pPr>
        <w:jc w:val="both"/>
      </w:pPr>
      <w:r>
        <w:t xml:space="preserve">Requirement to publish gender pay gap figures under the Equality Act 2010 (Gender Pay </w:t>
      </w:r>
      <w:r w:rsidR="005C1751">
        <w:t>Gap</w:t>
      </w:r>
      <w:r>
        <w:t xml:space="preserve"> Information) Regulations 2017.</w:t>
      </w:r>
    </w:p>
    <w:p w:rsidR="0022451F" w:rsidRPr="0025555A" w:rsidRDefault="00824675" w:rsidP="00AD2CD3">
      <w:pPr>
        <w:jc w:val="both"/>
        <w:rPr>
          <w:highlight w:val="yellow"/>
        </w:rPr>
      </w:pPr>
      <w:r>
        <w:t xml:space="preserve">St Anne’s College has </w:t>
      </w:r>
      <w:r w:rsidR="002E7CC4">
        <w:t xml:space="preserve">calculated </w:t>
      </w:r>
      <w:r>
        <w:t xml:space="preserve">these figures </w:t>
      </w:r>
      <w:r w:rsidR="002E7CC4">
        <w:t>using the ACAS (and Conference of Colleges) guidelines</w:t>
      </w:r>
      <w:r w:rsidR="00E46886">
        <w:t xml:space="preserve"> under </w:t>
      </w:r>
      <w:r w:rsidR="004E4D00">
        <w:t>the</w:t>
      </w:r>
      <w:r w:rsidR="004E4D00" w:rsidRPr="004E4D00">
        <w:t xml:space="preserve"> </w:t>
      </w:r>
      <w:r w:rsidR="004E4D00">
        <w:t xml:space="preserve">private, voluntary and public sector </w:t>
      </w:r>
      <w:r w:rsidR="00D75E2F">
        <w:t>employer’s</w:t>
      </w:r>
      <w:r w:rsidR="008A1E2B">
        <w:t xml:space="preserve"> category</w:t>
      </w:r>
      <w:r w:rsidR="004E4D00">
        <w:t xml:space="preserve"> with a snapshot date of 5</w:t>
      </w:r>
      <w:r w:rsidR="004E4D00" w:rsidRPr="004E4D00">
        <w:rPr>
          <w:vertAlign w:val="superscript"/>
        </w:rPr>
        <w:t>th</w:t>
      </w:r>
      <w:r w:rsidR="004E4D00">
        <w:t xml:space="preserve"> </w:t>
      </w:r>
      <w:r w:rsidR="004E4D00" w:rsidRPr="00824675">
        <w:t>April</w:t>
      </w:r>
      <w:r w:rsidR="00E23787" w:rsidRPr="00824675">
        <w:t xml:space="preserve"> </w:t>
      </w:r>
      <w:r w:rsidR="0032069E">
        <w:t>2021</w:t>
      </w:r>
      <w:r w:rsidRPr="00824675">
        <w:t>.</w:t>
      </w:r>
      <w:r w:rsidR="002E7CC4" w:rsidRPr="00824675">
        <w:t xml:space="preserve"> </w:t>
      </w:r>
      <w:r w:rsidR="0022451F">
        <w:t>The</w:t>
      </w:r>
      <w:r w:rsidR="008A1E2B">
        <w:t>se</w:t>
      </w:r>
      <w:r w:rsidR="0022451F">
        <w:t xml:space="preserve"> figures are based on a total </w:t>
      </w:r>
      <w:r w:rsidR="0022451F" w:rsidRPr="00B00E77">
        <w:t xml:space="preserve">of </w:t>
      </w:r>
      <w:r w:rsidR="0025555A" w:rsidRPr="00B00E77">
        <w:t xml:space="preserve">265 </w:t>
      </w:r>
      <w:r w:rsidR="0022451F" w:rsidRPr="00B00E77">
        <w:t>employees (</w:t>
      </w:r>
      <w:r w:rsidR="0032069E" w:rsidRPr="00B00E77">
        <w:t>1</w:t>
      </w:r>
      <w:r w:rsidR="0025555A" w:rsidRPr="00B00E77">
        <w:t>41</w:t>
      </w:r>
      <w:r w:rsidR="00E722BD" w:rsidRPr="00B00E77">
        <w:t xml:space="preserve"> </w:t>
      </w:r>
      <w:r w:rsidR="00C60754" w:rsidRPr="00B00E77">
        <w:t>male</w:t>
      </w:r>
      <w:r w:rsidR="000B33CD" w:rsidRPr="00B00E77">
        <w:t xml:space="preserve"> and </w:t>
      </w:r>
      <w:r w:rsidR="00E722BD" w:rsidRPr="00B00E77">
        <w:t>1</w:t>
      </w:r>
      <w:r w:rsidR="0025555A" w:rsidRPr="00B00E77">
        <w:t>24</w:t>
      </w:r>
      <w:r w:rsidR="0022451F" w:rsidRPr="00B00E77">
        <w:t xml:space="preserve"> female).</w:t>
      </w:r>
    </w:p>
    <w:p w:rsidR="005205C3" w:rsidRDefault="00AD2CD3" w:rsidP="00AD2CD3">
      <w:pPr>
        <w:jc w:val="both"/>
      </w:pPr>
      <w:r>
        <w:t>W</w:t>
      </w:r>
      <w:r w:rsidR="00D101F6">
        <w:t>e</w:t>
      </w:r>
      <w:r w:rsidR="005205C3">
        <w:t xml:space="preserve"> </w:t>
      </w:r>
      <w:r w:rsidR="00E97C8D">
        <w:t xml:space="preserve">continue to </w:t>
      </w:r>
      <w:r w:rsidR="005205C3">
        <w:t xml:space="preserve">encourage women to apply for </w:t>
      </w:r>
      <w:r w:rsidR="00D101F6">
        <w:t>r</w:t>
      </w:r>
      <w:r w:rsidR="005205C3">
        <w:t xml:space="preserve">oles </w:t>
      </w:r>
      <w:r>
        <w:t xml:space="preserve">when </w:t>
      </w:r>
      <w:r w:rsidR="008A1E2B">
        <w:t>they arise</w:t>
      </w:r>
      <w:r w:rsidR="00D101F6">
        <w:t xml:space="preserve"> and are working with the University Departments to ensure this occurs for joint academic appointments</w:t>
      </w:r>
      <w:r>
        <w:t>.</w:t>
      </w:r>
      <w:r w:rsidR="00E97C8D">
        <w:t xml:space="preserve"> </w:t>
      </w:r>
      <w:r w:rsidR="0006278D">
        <w:t>The College has</w:t>
      </w:r>
      <w:r w:rsidR="00B0441F">
        <w:t xml:space="preserve"> been making steps to address the gender imbalance on Governing Body and ha</w:t>
      </w:r>
      <w:r w:rsidR="005205C3">
        <w:t>ve</w:t>
      </w:r>
      <w:r w:rsidR="00B0441F">
        <w:t xml:space="preserve"> </w:t>
      </w:r>
      <w:r w:rsidR="00E23787">
        <w:t>seen a number of successes in this area</w:t>
      </w:r>
      <w:r w:rsidR="00E97C8D">
        <w:t xml:space="preserve"> in the past.</w:t>
      </w:r>
    </w:p>
    <w:p w:rsidR="005205C3" w:rsidRDefault="003203A0" w:rsidP="00AD2CD3">
      <w:pPr>
        <w:jc w:val="both"/>
      </w:pPr>
      <w:r>
        <w:t>We have an e</w:t>
      </w:r>
      <w:r w:rsidR="0006278D">
        <w:t>quality driven agenda for the College which aims to improve all aspects</w:t>
      </w:r>
      <w:r w:rsidR="002742A9">
        <w:t xml:space="preserve"> of equality and diversity</w:t>
      </w:r>
      <w:r w:rsidR="005205C3">
        <w:t xml:space="preserve"> th</w:t>
      </w:r>
      <w:r w:rsidR="008A1E2B">
        <w:t>r</w:t>
      </w:r>
      <w:r w:rsidR="005205C3">
        <w:t>ough our vision</w:t>
      </w:r>
      <w:r w:rsidR="002742A9">
        <w:t xml:space="preserve"> </w:t>
      </w:r>
      <w:r w:rsidR="005205C3">
        <w:t xml:space="preserve">and strategy. St Anne’s is one of the largest </w:t>
      </w:r>
      <w:r w:rsidR="00757A12">
        <w:t>Oxford C</w:t>
      </w:r>
      <w:r w:rsidR="005205C3">
        <w:t xml:space="preserve">olleges and we remain committed to diversity and inclusion. </w:t>
      </w:r>
    </w:p>
    <w:p w:rsidR="00964508" w:rsidRPr="00F7299F" w:rsidRDefault="00964508" w:rsidP="00964508">
      <w:pPr>
        <w:pStyle w:val="ListParagraph"/>
        <w:numPr>
          <w:ilvl w:val="0"/>
          <w:numId w:val="1"/>
        </w:numPr>
        <w:jc w:val="both"/>
        <w:rPr>
          <w:b/>
        </w:rPr>
      </w:pPr>
      <w:r w:rsidRPr="00F7299F">
        <w:rPr>
          <w:b/>
        </w:rPr>
        <w:t>Hourly rate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E2306" w:rsidTr="00117DB5">
        <w:tc>
          <w:tcPr>
            <w:tcW w:w="9016" w:type="dxa"/>
            <w:gridSpan w:val="2"/>
          </w:tcPr>
          <w:p w:rsidR="002E2306" w:rsidRDefault="002E2306" w:rsidP="00824675">
            <w:r w:rsidRPr="00067D04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 difference in male and female pay on a mean and median basis</w:t>
            </w:r>
          </w:p>
        </w:tc>
      </w:tr>
      <w:tr w:rsidR="002E2306" w:rsidTr="002E2306">
        <w:tc>
          <w:tcPr>
            <w:tcW w:w="4508" w:type="dxa"/>
          </w:tcPr>
          <w:p w:rsidR="002E2306" w:rsidRDefault="002E2306" w:rsidP="00824675">
            <w:r>
              <w:t>Mean</w:t>
            </w:r>
          </w:p>
        </w:tc>
        <w:tc>
          <w:tcPr>
            <w:tcW w:w="4508" w:type="dxa"/>
          </w:tcPr>
          <w:p w:rsidR="002E2306" w:rsidRDefault="0017405C" w:rsidP="00824675">
            <w:r>
              <w:t>18.27</w:t>
            </w:r>
            <w:r w:rsidR="008104C7">
              <w:t>%</w:t>
            </w:r>
          </w:p>
        </w:tc>
      </w:tr>
      <w:tr w:rsidR="002E2306" w:rsidTr="002E2306">
        <w:tc>
          <w:tcPr>
            <w:tcW w:w="4508" w:type="dxa"/>
          </w:tcPr>
          <w:p w:rsidR="002E2306" w:rsidRDefault="002E2306" w:rsidP="00824675">
            <w:r>
              <w:t>Median</w:t>
            </w:r>
          </w:p>
        </w:tc>
        <w:tc>
          <w:tcPr>
            <w:tcW w:w="4508" w:type="dxa"/>
          </w:tcPr>
          <w:p w:rsidR="002E2306" w:rsidRDefault="00380655" w:rsidP="00824675">
            <w:r>
              <w:t>9.82</w:t>
            </w:r>
            <w:r w:rsidR="008104C7">
              <w:t>%</w:t>
            </w:r>
          </w:p>
        </w:tc>
      </w:tr>
    </w:tbl>
    <w:p w:rsidR="004B06D5" w:rsidRDefault="004B06D5" w:rsidP="00BB042C">
      <w:pPr>
        <w:spacing w:after="0" w:line="240" w:lineRule="auto"/>
        <w:ind w:left="357"/>
      </w:pPr>
    </w:p>
    <w:p w:rsidR="00964508" w:rsidRPr="00F7299F" w:rsidRDefault="00964508" w:rsidP="00964508">
      <w:pPr>
        <w:pStyle w:val="ListParagraph"/>
        <w:numPr>
          <w:ilvl w:val="0"/>
          <w:numId w:val="1"/>
        </w:numPr>
        <w:rPr>
          <w:b/>
        </w:rPr>
      </w:pPr>
      <w:r w:rsidRPr="00F7299F">
        <w:rPr>
          <w:b/>
        </w:rPr>
        <w:t>Bonus payments</w:t>
      </w:r>
    </w:p>
    <w:p w:rsidR="002E2306" w:rsidRDefault="004B06D5" w:rsidP="00BB042C">
      <w:pPr>
        <w:spacing w:after="0" w:line="240" w:lineRule="auto"/>
      </w:pPr>
      <w:r>
        <w:t>No bonus payments were made in the period.</w:t>
      </w:r>
    </w:p>
    <w:p w:rsidR="004B06D5" w:rsidRDefault="004B06D5" w:rsidP="00BB042C">
      <w:pPr>
        <w:spacing w:after="0" w:line="240" w:lineRule="auto"/>
      </w:pPr>
    </w:p>
    <w:p w:rsidR="004B06D5" w:rsidRDefault="004B06D5" w:rsidP="00BB042C">
      <w:pPr>
        <w:spacing w:after="0" w:line="240" w:lineRule="auto"/>
      </w:pPr>
    </w:p>
    <w:p w:rsidR="00964508" w:rsidRPr="00F7299F" w:rsidRDefault="00FB62DD" w:rsidP="00964508">
      <w:pPr>
        <w:pStyle w:val="ListParagraph"/>
        <w:numPr>
          <w:ilvl w:val="0"/>
          <w:numId w:val="1"/>
        </w:numPr>
        <w:rPr>
          <w:b/>
        </w:rPr>
      </w:pPr>
      <w:r w:rsidRPr="00F7299F">
        <w:rPr>
          <w:b/>
        </w:rPr>
        <w:t>Quartiles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1701"/>
        <w:gridCol w:w="1418"/>
        <w:gridCol w:w="1559"/>
        <w:gridCol w:w="1701"/>
        <w:gridCol w:w="1276"/>
        <w:gridCol w:w="1417"/>
      </w:tblGrid>
      <w:tr w:rsidR="000B33CD" w:rsidRPr="000B33CD" w:rsidTr="000B33CD">
        <w:trPr>
          <w:trHeight w:val="30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3CD" w:rsidRPr="000B33CD" w:rsidRDefault="000B33CD" w:rsidP="000B33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0B33C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% of male and female in each pay quartile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3CD" w:rsidRPr="000B33CD" w:rsidRDefault="000B33CD" w:rsidP="000B33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3CD" w:rsidRPr="000B33CD" w:rsidRDefault="000B33CD" w:rsidP="000B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3CD" w:rsidRPr="000B33CD" w:rsidRDefault="000B33CD" w:rsidP="000B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B33CD" w:rsidRPr="000B33CD" w:rsidTr="000B33C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CD" w:rsidRPr="000B33CD" w:rsidRDefault="000B33CD" w:rsidP="000B33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0B33C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Quartile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CD" w:rsidRPr="000B33CD" w:rsidRDefault="000B33CD" w:rsidP="000B33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0B33C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No. of Men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CD" w:rsidRPr="000B33CD" w:rsidRDefault="000B33CD" w:rsidP="000B33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0B33C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No. of Woman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CD" w:rsidRPr="000B33CD" w:rsidRDefault="000B33CD" w:rsidP="000B33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0B33C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No. in the band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CD" w:rsidRPr="000B33CD" w:rsidRDefault="000B33CD" w:rsidP="00DE77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0B33C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% </w:t>
            </w:r>
            <w:r w:rsidR="00E97C8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Male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CD" w:rsidRPr="000B33CD" w:rsidRDefault="000B33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0B33C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% </w:t>
            </w:r>
            <w:r w:rsidR="00E97C8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Female</w:t>
            </w:r>
          </w:p>
        </w:tc>
      </w:tr>
      <w:tr w:rsidR="000B33CD" w:rsidRPr="000B33CD" w:rsidTr="001B6450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CD" w:rsidRPr="000B33CD" w:rsidRDefault="000B33CD" w:rsidP="000B3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B33CD">
              <w:rPr>
                <w:rFonts w:ascii="Calibri" w:eastAsia="Times New Roman" w:hAnsi="Calibri" w:cs="Times New Roman"/>
                <w:color w:val="000000"/>
                <w:lang w:eastAsia="en-GB"/>
              </w:rPr>
              <w:t>Lower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3CD" w:rsidRPr="000B33CD" w:rsidRDefault="005877A8" w:rsidP="00026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  <w:r w:rsidR="00951774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3CD" w:rsidRPr="000B33CD" w:rsidRDefault="00951774" w:rsidP="00026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3CD" w:rsidRPr="000B33CD" w:rsidRDefault="005877A8" w:rsidP="00026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3CD" w:rsidRPr="000B33CD" w:rsidRDefault="008A3C79" w:rsidP="00026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  <w:r w:rsidR="00C23890"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3CD" w:rsidRPr="000B33CD" w:rsidRDefault="008A3C79" w:rsidP="00026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61</w:t>
            </w:r>
            <w:r w:rsidR="00C23890"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</w:tr>
      <w:tr w:rsidR="000B33CD" w:rsidRPr="000B33CD" w:rsidTr="001B6450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CD" w:rsidRPr="000B33CD" w:rsidRDefault="000B33CD" w:rsidP="000B3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B33CD">
              <w:rPr>
                <w:rFonts w:ascii="Calibri" w:eastAsia="Times New Roman" w:hAnsi="Calibri" w:cs="Times New Roman"/>
                <w:color w:val="000000"/>
                <w:lang w:eastAsia="en-GB"/>
              </w:rPr>
              <w:t>Lower Middle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3CD" w:rsidRPr="000B33CD" w:rsidRDefault="001130B9" w:rsidP="00026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3CD" w:rsidRPr="000B33CD" w:rsidRDefault="001130B9" w:rsidP="00026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3CD" w:rsidRPr="000B33CD" w:rsidRDefault="005877A8" w:rsidP="00026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3CD" w:rsidRPr="000B33CD" w:rsidRDefault="008A3C79" w:rsidP="00026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57</w:t>
            </w:r>
            <w:r w:rsidR="00C23890"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3CD" w:rsidRPr="000B33CD" w:rsidRDefault="008A3C79" w:rsidP="00026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  <w:r w:rsidR="00C23890"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</w:tr>
      <w:tr w:rsidR="000B33CD" w:rsidRPr="000B33CD" w:rsidTr="001B6450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CD" w:rsidRPr="000B33CD" w:rsidRDefault="000B33CD" w:rsidP="000B3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B33CD">
              <w:rPr>
                <w:rFonts w:ascii="Calibri" w:eastAsia="Times New Roman" w:hAnsi="Calibri" w:cs="Times New Roman"/>
                <w:color w:val="000000"/>
                <w:lang w:eastAsia="en-GB"/>
              </w:rPr>
              <w:t>Upper Middle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3CD" w:rsidRPr="000B33CD" w:rsidRDefault="001130B9" w:rsidP="00026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3CD" w:rsidRPr="000B33CD" w:rsidRDefault="001130B9" w:rsidP="00026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3CD" w:rsidRPr="000B33CD" w:rsidRDefault="005877A8" w:rsidP="00026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3CD" w:rsidRPr="000B33CD" w:rsidRDefault="008A3C79" w:rsidP="00026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54</w:t>
            </w:r>
            <w:r w:rsidR="00C23890"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3CD" w:rsidRPr="000B33CD" w:rsidRDefault="008A3C79" w:rsidP="00026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  <w:r w:rsidR="00C23890"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</w:tr>
      <w:tr w:rsidR="000B33CD" w:rsidRPr="000B33CD" w:rsidTr="001B6450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3CD" w:rsidRPr="000B33CD" w:rsidRDefault="000B33CD" w:rsidP="000B3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B33C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Upper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3CD" w:rsidRPr="000B33CD" w:rsidRDefault="00DA2010" w:rsidP="00026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010" w:rsidRPr="000B33CD" w:rsidRDefault="00DA2010" w:rsidP="00DA20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3CD" w:rsidRPr="000B33CD" w:rsidRDefault="005877A8" w:rsidP="00026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3CD" w:rsidRPr="000B33CD" w:rsidRDefault="008A3C79" w:rsidP="00026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62</w:t>
            </w:r>
            <w:r w:rsidR="00C23890"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3CD" w:rsidRPr="000B33CD" w:rsidRDefault="008A3C79" w:rsidP="00026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  <w:r w:rsidR="00C23890">
              <w:rPr>
                <w:rFonts w:ascii="Calibri" w:eastAsia="Times New Roman" w:hAnsi="Calibri" w:cs="Times New Roman"/>
                <w:color w:val="000000"/>
                <w:lang w:eastAsia="en-GB"/>
              </w:rPr>
              <w:t>%</w:t>
            </w:r>
          </w:p>
        </w:tc>
      </w:tr>
    </w:tbl>
    <w:p w:rsidR="002E2306" w:rsidRDefault="002E2306" w:rsidP="00824675"/>
    <w:p w:rsidR="00262DF2" w:rsidRDefault="00262DF2" w:rsidP="00262DF2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  <w:r w:rsidRPr="00875262">
        <w:rPr>
          <w:rFonts w:asciiTheme="minorHAnsi" w:hAnsiTheme="minorHAnsi" w:cs="Arial"/>
          <w:color w:val="auto"/>
          <w:sz w:val="22"/>
          <w:szCs w:val="22"/>
        </w:rPr>
        <w:t xml:space="preserve">The hourly rate Mean and Median figures have changed significantly </w:t>
      </w:r>
      <w:r w:rsidR="00B00E77" w:rsidRPr="00875262">
        <w:rPr>
          <w:rFonts w:asciiTheme="minorHAnsi" w:hAnsiTheme="minorHAnsi" w:cs="Arial"/>
          <w:color w:val="auto"/>
          <w:sz w:val="22"/>
          <w:szCs w:val="22"/>
        </w:rPr>
        <w:t xml:space="preserve">again, </w:t>
      </w:r>
      <w:r w:rsidRPr="00875262">
        <w:rPr>
          <w:rFonts w:asciiTheme="minorHAnsi" w:hAnsiTheme="minorHAnsi" w:cs="Arial"/>
          <w:color w:val="auto"/>
          <w:sz w:val="22"/>
          <w:szCs w:val="22"/>
        </w:rPr>
        <w:t xml:space="preserve">this is due to </w:t>
      </w:r>
      <w:r w:rsidR="00875262" w:rsidRPr="00875262">
        <w:rPr>
          <w:rFonts w:asciiTheme="minorHAnsi" w:hAnsiTheme="minorHAnsi" w:cs="Arial"/>
          <w:color w:val="auto"/>
          <w:sz w:val="22"/>
          <w:szCs w:val="22"/>
        </w:rPr>
        <w:t xml:space="preserve">a drop in the figures but </w:t>
      </w:r>
      <w:r w:rsidR="00875262">
        <w:rPr>
          <w:rFonts w:asciiTheme="minorHAnsi" w:hAnsiTheme="minorHAnsi" w:cs="Arial"/>
          <w:color w:val="auto"/>
          <w:sz w:val="22"/>
          <w:szCs w:val="22"/>
        </w:rPr>
        <w:t xml:space="preserve">reporting </w:t>
      </w:r>
      <w:r w:rsidR="00875262" w:rsidRPr="00875262">
        <w:rPr>
          <w:rFonts w:asciiTheme="minorHAnsi" w:hAnsiTheme="minorHAnsi" w:cs="Arial"/>
          <w:color w:val="auto"/>
          <w:sz w:val="22"/>
          <w:szCs w:val="22"/>
        </w:rPr>
        <w:t>more males than females overall.</w:t>
      </w:r>
      <w:bookmarkStart w:id="0" w:name="_GoBack"/>
      <w:bookmarkEnd w:id="0"/>
    </w:p>
    <w:p w:rsidR="00262DF2" w:rsidRDefault="00262DF2" w:rsidP="00262DF2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</w:p>
    <w:p w:rsidR="00262DF2" w:rsidRDefault="00262DF2" w:rsidP="00262DF2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  <w:r w:rsidRPr="00B00E77">
        <w:rPr>
          <w:rFonts w:asciiTheme="minorHAnsi" w:hAnsiTheme="minorHAnsi" w:cs="Arial"/>
          <w:color w:val="auto"/>
          <w:sz w:val="22"/>
          <w:szCs w:val="22"/>
        </w:rPr>
        <w:t>Due to the pandemic, the</w:t>
      </w:r>
      <w:r w:rsidR="00B00E77" w:rsidRPr="00B00E77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B00E77">
        <w:rPr>
          <w:rFonts w:asciiTheme="minorHAnsi" w:hAnsiTheme="minorHAnsi" w:cs="Arial"/>
          <w:color w:val="auto"/>
          <w:sz w:val="22"/>
          <w:szCs w:val="22"/>
        </w:rPr>
        <w:t xml:space="preserve">conference business </w:t>
      </w:r>
      <w:r w:rsidR="00B00E77" w:rsidRPr="00B00E77">
        <w:rPr>
          <w:rFonts w:asciiTheme="minorHAnsi" w:hAnsiTheme="minorHAnsi" w:cs="Arial"/>
          <w:color w:val="auto"/>
          <w:sz w:val="22"/>
          <w:szCs w:val="22"/>
        </w:rPr>
        <w:t xml:space="preserve">has not picked up to where it was pre-pandemic, therefore no bonus payments were made. </w:t>
      </w:r>
    </w:p>
    <w:p w:rsidR="00262DF2" w:rsidRDefault="00262DF2" w:rsidP="00262DF2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</w:p>
    <w:p w:rsidR="00262DF2" w:rsidRDefault="00262DF2" w:rsidP="00262DF2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  <w:r w:rsidRPr="00875262">
        <w:rPr>
          <w:rFonts w:asciiTheme="minorHAnsi" w:hAnsiTheme="minorHAnsi" w:cs="Arial"/>
          <w:color w:val="auto"/>
          <w:sz w:val="22"/>
          <w:szCs w:val="22"/>
        </w:rPr>
        <w:t>The quartiles are very close with a slight increase in all quartiles of female representation.</w:t>
      </w:r>
    </w:p>
    <w:p w:rsidR="00FA0E70" w:rsidRDefault="00FA0E70" w:rsidP="00824675"/>
    <w:p w:rsidR="00824675" w:rsidRDefault="00824675" w:rsidP="00824675">
      <w:r>
        <w:t>I declare, these figures are a true reflection of the data for St Anne’s College.</w:t>
      </w:r>
    </w:p>
    <w:p w:rsidR="00370149" w:rsidRPr="00094186" w:rsidRDefault="008075CB" w:rsidP="00370149">
      <w:pPr>
        <w:spacing w:after="0" w:line="240" w:lineRule="auto"/>
        <w:rPr>
          <w:b/>
        </w:rPr>
      </w:pPr>
      <w:r>
        <w:rPr>
          <w:b/>
        </w:rPr>
        <w:t>Helen King, Principal</w:t>
      </w:r>
    </w:p>
    <w:sectPr w:rsidR="00370149" w:rsidRPr="000941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C7831"/>
    <w:multiLevelType w:val="hybridMultilevel"/>
    <w:tmpl w:val="327C15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83216"/>
    <w:multiLevelType w:val="multilevel"/>
    <w:tmpl w:val="5EFA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86"/>
    <w:rsid w:val="000178E1"/>
    <w:rsid w:val="000264B2"/>
    <w:rsid w:val="00035C01"/>
    <w:rsid w:val="0006278D"/>
    <w:rsid w:val="00067D04"/>
    <w:rsid w:val="00094186"/>
    <w:rsid w:val="000B33CD"/>
    <w:rsid w:val="000D0B2D"/>
    <w:rsid w:val="001044CE"/>
    <w:rsid w:val="001068DB"/>
    <w:rsid w:val="001130B9"/>
    <w:rsid w:val="00113710"/>
    <w:rsid w:val="00145E34"/>
    <w:rsid w:val="0015109E"/>
    <w:rsid w:val="0016306E"/>
    <w:rsid w:val="0017405C"/>
    <w:rsid w:val="001B6450"/>
    <w:rsid w:val="0022451F"/>
    <w:rsid w:val="0025555A"/>
    <w:rsid w:val="00262DF2"/>
    <w:rsid w:val="00272D13"/>
    <w:rsid w:val="002742A9"/>
    <w:rsid w:val="00281397"/>
    <w:rsid w:val="00292345"/>
    <w:rsid w:val="002E2306"/>
    <w:rsid w:val="002E7CC4"/>
    <w:rsid w:val="00316702"/>
    <w:rsid w:val="003203A0"/>
    <w:rsid w:val="0032069E"/>
    <w:rsid w:val="00370149"/>
    <w:rsid w:val="00377CD2"/>
    <w:rsid w:val="00380655"/>
    <w:rsid w:val="0038714A"/>
    <w:rsid w:val="003B113C"/>
    <w:rsid w:val="003E0CAB"/>
    <w:rsid w:val="004245BB"/>
    <w:rsid w:val="004365ED"/>
    <w:rsid w:val="00460378"/>
    <w:rsid w:val="004B06D5"/>
    <w:rsid w:val="004D5A2C"/>
    <w:rsid w:val="004E4D00"/>
    <w:rsid w:val="005205C3"/>
    <w:rsid w:val="00541EA5"/>
    <w:rsid w:val="00550601"/>
    <w:rsid w:val="00580EF5"/>
    <w:rsid w:val="005877A8"/>
    <w:rsid w:val="005C1751"/>
    <w:rsid w:val="005E2DB8"/>
    <w:rsid w:val="006D11A6"/>
    <w:rsid w:val="006D211E"/>
    <w:rsid w:val="007416AF"/>
    <w:rsid w:val="00757A12"/>
    <w:rsid w:val="00791738"/>
    <w:rsid w:val="007B4095"/>
    <w:rsid w:val="007B6E2A"/>
    <w:rsid w:val="007E75C5"/>
    <w:rsid w:val="00806D53"/>
    <w:rsid w:val="008075CB"/>
    <w:rsid w:val="008104C7"/>
    <w:rsid w:val="008206C3"/>
    <w:rsid w:val="00824675"/>
    <w:rsid w:val="008675D2"/>
    <w:rsid w:val="0087393A"/>
    <w:rsid w:val="00875262"/>
    <w:rsid w:val="008A1E2B"/>
    <w:rsid w:val="008A3C79"/>
    <w:rsid w:val="00951774"/>
    <w:rsid w:val="00964508"/>
    <w:rsid w:val="0099370D"/>
    <w:rsid w:val="009979C2"/>
    <w:rsid w:val="009C3F9D"/>
    <w:rsid w:val="00A4567C"/>
    <w:rsid w:val="00AB2D5E"/>
    <w:rsid w:val="00AD2CD3"/>
    <w:rsid w:val="00B00E77"/>
    <w:rsid w:val="00B0441F"/>
    <w:rsid w:val="00B20456"/>
    <w:rsid w:val="00B3062B"/>
    <w:rsid w:val="00BB042C"/>
    <w:rsid w:val="00C23890"/>
    <w:rsid w:val="00C356D3"/>
    <w:rsid w:val="00C444FB"/>
    <w:rsid w:val="00C60754"/>
    <w:rsid w:val="00C77952"/>
    <w:rsid w:val="00CE20E7"/>
    <w:rsid w:val="00D101F6"/>
    <w:rsid w:val="00D17C8D"/>
    <w:rsid w:val="00D70ADC"/>
    <w:rsid w:val="00D75E2F"/>
    <w:rsid w:val="00D867DF"/>
    <w:rsid w:val="00DA2010"/>
    <w:rsid w:val="00DE4CD8"/>
    <w:rsid w:val="00DE77FD"/>
    <w:rsid w:val="00DF60B5"/>
    <w:rsid w:val="00E23787"/>
    <w:rsid w:val="00E31EBA"/>
    <w:rsid w:val="00E46886"/>
    <w:rsid w:val="00E722BD"/>
    <w:rsid w:val="00E76CFA"/>
    <w:rsid w:val="00E97C8D"/>
    <w:rsid w:val="00F07168"/>
    <w:rsid w:val="00F444BF"/>
    <w:rsid w:val="00F65831"/>
    <w:rsid w:val="00F7299F"/>
    <w:rsid w:val="00F75D2C"/>
    <w:rsid w:val="00F836F4"/>
    <w:rsid w:val="00FA0E70"/>
    <w:rsid w:val="00FB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EAC60"/>
  <w15:chartTrackingRefBased/>
  <w15:docId w15:val="{6098D39B-07C8-4CD5-9A90-7809E8E5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5C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E2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4508"/>
    <w:pPr>
      <w:ind w:left="720"/>
      <w:contextualSpacing/>
    </w:pPr>
  </w:style>
  <w:style w:type="paragraph" w:customStyle="1" w:styleId="Default">
    <w:name w:val="Default"/>
    <w:rsid w:val="00262DF2"/>
    <w:pPr>
      <w:autoSpaceDE w:val="0"/>
      <w:autoSpaceDN w:val="0"/>
      <w:adjustRightInd w:val="0"/>
      <w:spacing w:after="0" w:line="240" w:lineRule="auto"/>
    </w:pPr>
    <w:rPr>
      <w:rFonts w:ascii="Candara" w:eastAsiaTheme="minorEastAsia" w:hAnsi="Candara" w:cs="Candar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1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3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3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0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8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Parkin-Morse</dc:creator>
  <cp:keywords/>
  <dc:description/>
  <cp:lastModifiedBy>Julie Parkin-Morse</cp:lastModifiedBy>
  <cp:revision>12</cp:revision>
  <cp:lastPrinted>2018-03-22T16:16:00Z</cp:lastPrinted>
  <dcterms:created xsi:type="dcterms:W3CDTF">2022-11-07T17:07:00Z</dcterms:created>
  <dcterms:modified xsi:type="dcterms:W3CDTF">2023-02-28T16:16:00Z</dcterms:modified>
</cp:coreProperties>
</file>